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CD9E3" w14:textId="77777777" w:rsidR="00C27A54" w:rsidRDefault="00961A43">
      <w:pPr>
        <w:jc w:val="center"/>
      </w:pPr>
      <w:bookmarkStart w:id="0" w:name="_GoBack"/>
      <w:bookmarkEnd w:id="0"/>
      <w:r>
        <w:rPr>
          <w:b/>
          <w:color w:val="142F4F"/>
          <w:sz w:val="28"/>
        </w:rPr>
        <w:t>CLINICAL NEPHROLOGY – 6th YEAR, ENGLISH DIVISION</w:t>
      </w:r>
    </w:p>
    <w:p w14:paraId="382FA7C4" w14:textId="77777777" w:rsidR="00C27A54" w:rsidRDefault="00961A43">
      <w:pPr>
        <w:jc w:val="center"/>
      </w:pPr>
      <w:r>
        <w:rPr>
          <w:b/>
          <w:sz w:val="24"/>
        </w:rPr>
        <w:t>Schedule for October 5–9, 2026</w:t>
      </w:r>
    </w:p>
    <w:p w14:paraId="1743DCED" w14:textId="77777777" w:rsidR="00C27A54" w:rsidRDefault="00961A43">
      <w:pPr>
        <w:jc w:val="center"/>
      </w:pPr>
      <w:r>
        <w:rPr>
          <w:b/>
          <w:sz w:val="18"/>
        </w:rPr>
        <w:t>DEPARTMENT OF TRANSPLANTATION, IMMUNOLOGY, NEPHROLOGY AND INTERNAL DISEASES  •  Pavilion No. 2</w:t>
      </w:r>
    </w:p>
    <w:p w14:paraId="217F37F5" w14:textId="77777777" w:rsidR="00C27A54" w:rsidRDefault="00961A43">
      <w:pPr>
        <w:jc w:val="center"/>
      </w:pPr>
      <w:r>
        <w:rPr>
          <w:b/>
          <w:color w:val="142F4F"/>
          <w:sz w:val="17"/>
        </w:rPr>
        <w:t xml:space="preserve">Group Coordinator: Marta Serwańska-Świętek, MD, PhD  •  E-mail: </w:t>
      </w:r>
      <w:r>
        <w:rPr>
          <w:b/>
          <w:color w:val="142F4F"/>
          <w:sz w:val="17"/>
        </w:rPr>
        <w:t>marta.serwanska-swietek@wum.edu.pl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  <w:gridCol w:w="3024"/>
        <w:gridCol w:w="3024"/>
      </w:tblGrid>
      <w:tr w:rsidR="00C27A54" w14:paraId="23901B9E" w14:textId="77777777">
        <w:trPr>
          <w:jc w:val="center"/>
        </w:trPr>
        <w:tc>
          <w:tcPr>
            <w:tcW w:w="302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926CE6" w14:textId="77777777" w:rsidR="00C27A54" w:rsidRDefault="00961A43">
            <w:pPr>
              <w:jc w:val="center"/>
            </w:pPr>
            <w:r>
              <w:rPr>
                <w:b/>
                <w:color w:val="FFFFFF"/>
                <w:sz w:val="18"/>
              </w:rPr>
              <w:t>MON.</w:t>
            </w:r>
            <w:r>
              <w:rPr>
                <w:b/>
                <w:color w:val="FFFFFF"/>
                <w:sz w:val="18"/>
              </w:rPr>
              <w:br/>
              <w:t>Oct 5</w:t>
            </w:r>
          </w:p>
        </w:tc>
        <w:tc>
          <w:tcPr>
            <w:tcW w:w="302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68848E" w14:textId="77777777" w:rsidR="00C27A54" w:rsidRDefault="00961A43">
            <w:pPr>
              <w:jc w:val="center"/>
            </w:pPr>
            <w:r>
              <w:rPr>
                <w:b/>
                <w:color w:val="FFFFFF"/>
                <w:sz w:val="18"/>
              </w:rPr>
              <w:t>TUE.</w:t>
            </w:r>
            <w:r>
              <w:rPr>
                <w:b/>
                <w:color w:val="FFFFFF"/>
                <w:sz w:val="18"/>
              </w:rPr>
              <w:br/>
              <w:t>Oct 6</w:t>
            </w:r>
          </w:p>
        </w:tc>
        <w:tc>
          <w:tcPr>
            <w:tcW w:w="302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B1FCA1" w14:textId="77777777" w:rsidR="00C27A54" w:rsidRDefault="00961A43">
            <w:pPr>
              <w:jc w:val="center"/>
            </w:pPr>
            <w:r>
              <w:rPr>
                <w:b/>
                <w:color w:val="FFFFFF"/>
                <w:sz w:val="18"/>
              </w:rPr>
              <w:t>WED.</w:t>
            </w:r>
            <w:r>
              <w:rPr>
                <w:b/>
                <w:color w:val="FFFFFF"/>
                <w:sz w:val="18"/>
              </w:rPr>
              <w:br/>
              <w:t>Oct 7</w:t>
            </w:r>
          </w:p>
        </w:tc>
        <w:tc>
          <w:tcPr>
            <w:tcW w:w="302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355314" w14:textId="77777777" w:rsidR="00C27A54" w:rsidRDefault="00961A43">
            <w:pPr>
              <w:jc w:val="center"/>
            </w:pPr>
            <w:r>
              <w:rPr>
                <w:b/>
                <w:color w:val="FFFFFF"/>
                <w:sz w:val="18"/>
              </w:rPr>
              <w:t>THU.</w:t>
            </w:r>
            <w:r>
              <w:rPr>
                <w:b/>
                <w:color w:val="FFFFFF"/>
                <w:sz w:val="18"/>
              </w:rPr>
              <w:br/>
              <w:t>Oct 8</w:t>
            </w:r>
          </w:p>
        </w:tc>
        <w:tc>
          <w:tcPr>
            <w:tcW w:w="3024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C0EEA6" w14:textId="77777777" w:rsidR="00C27A54" w:rsidRDefault="00961A43">
            <w:pPr>
              <w:jc w:val="center"/>
            </w:pPr>
            <w:r>
              <w:rPr>
                <w:b/>
                <w:color w:val="FFFFFF"/>
                <w:sz w:val="18"/>
              </w:rPr>
              <w:t>FRI.</w:t>
            </w:r>
            <w:r>
              <w:rPr>
                <w:b/>
                <w:color w:val="FFFFFF"/>
                <w:sz w:val="18"/>
              </w:rPr>
              <w:br/>
              <w:t>Oct 9</w:t>
            </w:r>
          </w:p>
        </w:tc>
      </w:tr>
      <w:tr w:rsidR="00C27A54" w14:paraId="2276CF07" w14:textId="77777777">
        <w:trPr>
          <w:jc w:val="center"/>
        </w:trPr>
        <w:tc>
          <w:tcPr>
            <w:tcW w:w="3024" w:type="dxa"/>
            <w:shd w:val="clear" w:color="auto" w:fill="EAF0F7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80308C" w14:textId="77777777" w:rsidR="00C27A54" w:rsidRDefault="00961A43">
            <w:pPr>
              <w:jc w:val="center"/>
            </w:pPr>
            <w:r>
              <w:rPr>
                <w:b/>
                <w:sz w:val="22"/>
              </w:rPr>
              <w:t>Rector’s Day</w:t>
            </w:r>
            <w:r>
              <w:rPr>
                <w:b/>
                <w:sz w:val="22"/>
              </w:rPr>
              <w:br/>
              <w:t>– no classes</w:t>
            </w:r>
          </w:p>
        </w:tc>
        <w:tc>
          <w:tcPr>
            <w:tcW w:w="30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D354E2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8:15–9:00  CASE-BASED LEARNING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Tubulointerstitial nephritis and urinary tract infection</w:t>
            </w:r>
            <w:r>
              <w:rPr>
                <w:sz w:val="14"/>
              </w:rPr>
              <w:br/>
              <w:t>Magdalena Durlik, Professor, MD, PhD</w:t>
            </w:r>
          </w:p>
          <w:p w14:paraId="106C3CC5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9:15–10:00  SE</w:t>
            </w:r>
            <w:r>
              <w:rPr>
                <w:b/>
                <w:color w:val="142F4F"/>
                <w:sz w:val="14"/>
              </w:rPr>
              <w:t>MINAR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Kidney replacement therapy: haemodialysis, peritoneal dialysis, transplantation</w:t>
            </w:r>
            <w:r>
              <w:rPr>
                <w:sz w:val="14"/>
              </w:rPr>
              <w:br/>
              <w:t>Marta Serwańska-Świętek, MD, PhD</w:t>
            </w:r>
          </w:p>
          <w:p w14:paraId="2363FCCD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10:15–11:45  CLINICAL ROUND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1. Emilia Knioła</w:t>
            </w:r>
            <w:r>
              <w:rPr>
                <w:sz w:val="14"/>
              </w:rPr>
              <w:br/>
              <w:t>2. Marta Serwańska-Świętek</w:t>
            </w:r>
            <w:r>
              <w:rPr>
                <w:sz w:val="14"/>
              </w:rPr>
              <w:br/>
              <w:t>3. Agnieszka Furmańczyk-Zawiska</w:t>
            </w:r>
            <w:r>
              <w:rPr>
                <w:sz w:val="14"/>
              </w:rPr>
              <w:br/>
              <w:t>4. Joanna Pazik</w:t>
            </w:r>
          </w:p>
          <w:p w14:paraId="4DE616E5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12:00–12:45  SEMI</w:t>
            </w:r>
            <w:r>
              <w:rPr>
                <w:b/>
                <w:color w:val="142F4F"/>
                <w:sz w:val="14"/>
              </w:rPr>
              <w:t>NAR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Acute Kidney Injury – clinical approach. Definition (KDIGO), differential diagnosis, urine analysis, nephrotoxicity.</w:t>
            </w:r>
            <w:r>
              <w:rPr>
                <w:sz w:val="14"/>
              </w:rPr>
              <w:br/>
              <w:t>Agnieszka Furmańczyk-Zawiska, MD, PhD</w:t>
            </w:r>
          </w:p>
          <w:p w14:paraId="0F09218A" w14:textId="77777777" w:rsidR="00C27A54" w:rsidRDefault="00961A43">
            <w:pPr>
              <w:spacing w:before="40"/>
            </w:pPr>
            <w:r>
              <w:rPr>
                <w:i/>
                <w:sz w:val="14"/>
              </w:rPr>
              <w:t>Seminar/meeting room, ground floor</w:t>
            </w:r>
          </w:p>
        </w:tc>
        <w:tc>
          <w:tcPr>
            <w:tcW w:w="30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587682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8:15–9:00  SEMINAR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 xml:space="preserve">Primary glomerulopathies (IgAN, FSGS, MCD, </w:t>
            </w:r>
            <w:r>
              <w:rPr>
                <w:sz w:val="14"/>
              </w:rPr>
              <w:t>MN), indications for kidney biopsy</w:t>
            </w:r>
            <w:r>
              <w:rPr>
                <w:sz w:val="14"/>
              </w:rPr>
              <w:br/>
              <w:t>Joanna Pazik, Assoc. Professor, MD, PhD</w:t>
            </w:r>
          </w:p>
          <w:p w14:paraId="18C74F17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9:15–10:00  CASE-BASED LEARNING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Polycystic kidney disease &amp; aHUS / Nephrolithiasis</w:t>
            </w:r>
            <w:r>
              <w:rPr>
                <w:sz w:val="14"/>
              </w:rPr>
              <w:br/>
              <w:t>Agnieszka Furmańczyk-Zawiska, MD, PhD</w:t>
            </w:r>
          </w:p>
          <w:p w14:paraId="3131F48E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10:15–11:45  CLINICAL ROUND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1. Emilia Knioła</w:t>
            </w:r>
            <w:r>
              <w:rPr>
                <w:sz w:val="14"/>
              </w:rPr>
              <w:br/>
              <w:t>2. Marta Serwań</w:t>
            </w:r>
            <w:r>
              <w:rPr>
                <w:sz w:val="14"/>
              </w:rPr>
              <w:t>ska-Świętek</w:t>
            </w:r>
            <w:r>
              <w:rPr>
                <w:sz w:val="14"/>
              </w:rPr>
              <w:br/>
              <w:t>3. Agnieszka Furmańczyk-Zawiska</w:t>
            </w:r>
            <w:r>
              <w:rPr>
                <w:sz w:val="14"/>
              </w:rPr>
              <w:br/>
              <w:t>4. Joanna Pazik</w:t>
            </w:r>
          </w:p>
          <w:p w14:paraId="647FC533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11:15–12:45  CASE-BASED LEARNING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Electrolyte and acid-base disorders</w:t>
            </w:r>
            <w:r>
              <w:rPr>
                <w:sz w:val="14"/>
              </w:rPr>
              <w:br/>
              <w:t>Marta Serwańska-Świętek, MD, PhD</w:t>
            </w:r>
          </w:p>
          <w:p w14:paraId="14BD18A9" w14:textId="77777777" w:rsidR="00C27A54" w:rsidRDefault="00961A43">
            <w:pPr>
              <w:spacing w:before="40"/>
            </w:pPr>
            <w:r>
              <w:rPr>
                <w:i/>
                <w:sz w:val="14"/>
              </w:rPr>
              <w:t>Seminar/meeting room, ground floor</w:t>
            </w:r>
          </w:p>
        </w:tc>
        <w:tc>
          <w:tcPr>
            <w:tcW w:w="30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67CAC9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8:30–9:15  SEMINAR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Chronic Kidney Disease and nephroprotect</w:t>
            </w:r>
            <w:r>
              <w:rPr>
                <w:sz w:val="14"/>
              </w:rPr>
              <w:t>ion. CKD staging, albuminuria, CKD progression, RAAS blockade, SGLT2 inhibitors, finerenone, cardiovascular risk. CKD complications and end-of-life care</w:t>
            </w:r>
            <w:r>
              <w:rPr>
                <w:sz w:val="14"/>
              </w:rPr>
              <w:br/>
              <w:t>Teresa Bączkowska, Assoc. Professor, MD, PhD</w:t>
            </w:r>
          </w:p>
          <w:p w14:paraId="69DB4E1E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9:30–12:00  CLINICAL ROUND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1. Emilia Knioła</w:t>
            </w:r>
            <w:r>
              <w:rPr>
                <w:sz w:val="14"/>
              </w:rPr>
              <w:br/>
              <w:t>2. Marta Serwa</w:t>
            </w:r>
            <w:r>
              <w:rPr>
                <w:sz w:val="14"/>
              </w:rPr>
              <w:t>ńska-Świętek</w:t>
            </w:r>
            <w:r>
              <w:rPr>
                <w:sz w:val="14"/>
              </w:rPr>
              <w:br/>
              <w:t>3. Agnieszka Furmańczyk-Zawiska</w:t>
            </w:r>
            <w:r>
              <w:rPr>
                <w:sz w:val="14"/>
              </w:rPr>
              <w:br/>
              <w:t>4. Joanna Pazik</w:t>
            </w:r>
          </w:p>
          <w:p w14:paraId="1D50D195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12:15–13:00  CASE-BASED LEARNING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Diabetic kidney disease &amp; cardiorenal syndrome</w:t>
            </w:r>
            <w:r>
              <w:rPr>
                <w:sz w:val="14"/>
              </w:rPr>
              <w:br/>
              <w:t>Rafał Staros, MD, PhD</w:t>
            </w:r>
          </w:p>
          <w:p w14:paraId="4084FE32" w14:textId="77777777" w:rsidR="00C27A54" w:rsidRDefault="00961A43">
            <w:pPr>
              <w:spacing w:before="40"/>
            </w:pPr>
            <w:r>
              <w:rPr>
                <w:i/>
                <w:sz w:val="14"/>
              </w:rPr>
              <w:t>Seminar/meeting room, ground floor</w:t>
            </w:r>
          </w:p>
        </w:tc>
        <w:tc>
          <w:tcPr>
            <w:tcW w:w="3024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189F6D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8:30–9:15  SEMINAR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Systemic diseases affecting the kidneys</w:t>
            </w:r>
            <w:r>
              <w:rPr>
                <w:sz w:val="14"/>
              </w:rPr>
              <w:t>: ANCA-associated vasculitis, lupus nephritis, anti-GBM disease, thrombotic microangiopathy, monoclonal gammopathy-related kidney disease</w:t>
            </w:r>
            <w:r>
              <w:rPr>
                <w:sz w:val="14"/>
              </w:rPr>
              <w:br/>
              <w:t>Michał Ciszek, Assoc. Professor, MD, PhD</w:t>
            </w:r>
          </w:p>
          <w:p w14:paraId="50A8FB94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9:30–11:15  CLINICAL ROUND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1. Emilia Knioła</w:t>
            </w:r>
            <w:r>
              <w:rPr>
                <w:sz w:val="14"/>
              </w:rPr>
              <w:br/>
              <w:t>2. Marta Serwańska-Świętek</w:t>
            </w:r>
            <w:r>
              <w:rPr>
                <w:sz w:val="14"/>
              </w:rPr>
              <w:br/>
              <w:t>3. Agn</w:t>
            </w:r>
            <w:r>
              <w:rPr>
                <w:sz w:val="14"/>
              </w:rPr>
              <w:t>ieszka Furmańczyk-Zawiska</w:t>
            </w:r>
            <w:r>
              <w:rPr>
                <w:sz w:val="14"/>
              </w:rPr>
              <w:br/>
              <w:t>4. Teresa Bączkowska</w:t>
            </w:r>
          </w:p>
          <w:p w14:paraId="7DC83494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11:30–12:15  CASE-BASED LEARNING</w:t>
            </w:r>
            <w:r>
              <w:rPr>
                <w:b/>
                <w:color w:val="142F4F"/>
                <w:sz w:val="14"/>
              </w:rPr>
              <w:br/>
            </w:r>
            <w:r>
              <w:rPr>
                <w:sz w:val="14"/>
              </w:rPr>
              <w:t>Clinical approach to a patient with proteinuria, haematuria and/or elevated serum creatinine</w:t>
            </w:r>
            <w:r>
              <w:rPr>
                <w:sz w:val="14"/>
              </w:rPr>
              <w:br/>
              <w:t>Marta Serwańska-Świętek, MD, PhD</w:t>
            </w:r>
          </w:p>
          <w:p w14:paraId="04960D7A" w14:textId="77777777" w:rsidR="00C27A54" w:rsidRDefault="00961A43">
            <w:pPr>
              <w:spacing w:after="80"/>
            </w:pPr>
            <w:r>
              <w:rPr>
                <w:b/>
                <w:color w:val="142F4F"/>
                <w:sz w:val="14"/>
              </w:rPr>
              <w:t>12:30–13:00  FINAL TEST</w:t>
            </w:r>
          </w:p>
          <w:p w14:paraId="0B8FB09B" w14:textId="77777777" w:rsidR="00C27A54" w:rsidRDefault="00961A43">
            <w:pPr>
              <w:spacing w:before="40"/>
            </w:pPr>
            <w:r>
              <w:rPr>
                <w:i/>
                <w:sz w:val="14"/>
              </w:rPr>
              <w:t>Seminar/meeting room, grou</w:t>
            </w:r>
            <w:r>
              <w:rPr>
                <w:i/>
                <w:sz w:val="14"/>
              </w:rPr>
              <w:t>nd floor</w:t>
            </w:r>
          </w:p>
        </w:tc>
      </w:tr>
    </w:tbl>
    <w:p w14:paraId="42F0F32B" w14:textId="77777777" w:rsidR="000D655E" w:rsidRDefault="000D655E"/>
    <w:sectPr w:rsidR="000D655E" w:rsidSect="00034616">
      <w:pgSz w:w="16834" w:h="11909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655E"/>
    <w:rsid w:val="0015074B"/>
    <w:rsid w:val="00174838"/>
    <w:rsid w:val="0029639D"/>
    <w:rsid w:val="00326F90"/>
    <w:rsid w:val="006A302E"/>
    <w:rsid w:val="00961A43"/>
    <w:rsid w:val="00AA1D8D"/>
    <w:rsid w:val="00B47730"/>
    <w:rsid w:val="00C27A5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433EA"/>
  <w14:defaultImageDpi w14:val="300"/>
  <w15:docId w15:val="{5AF2AE80-040D-0746-8A79-513BD96A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1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61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A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B0A01F-9050-4CFD-95FE-9473AD43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wum</cp:lastModifiedBy>
  <cp:revision>2</cp:revision>
  <cp:lastPrinted>2026-09-09T06:19:00Z</cp:lastPrinted>
  <dcterms:created xsi:type="dcterms:W3CDTF">2026-09-09T06:20:00Z</dcterms:created>
  <dcterms:modified xsi:type="dcterms:W3CDTF">2026-09-09T06:20:00Z</dcterms:modified>
  <cp:category/>
</cp:coreProperties>
</file>